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03" w:rsidRPr="00967DA5" w:rsidRDefault="00A5514F" w:rsidP="0021199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67DA5">
        <w:rPr>
          <w:rFonts w:ascii="Times New Roman" w:hAnsi="Times New Roman" w:cs="Times New Roman"/>
          <w:b/>
          <w:sz w:val="30"/>
          <w:szCs w:val="30"/>
        </w:rPr>
        <w:t xml:space="preserve">Program </w:t>
      </w:r>
      <w:r w:rsidR="004E0F72" w:rsidRPr="00967DA5">
        <w:rPr>
          <w:rFonts w:ascii="Times New Roman" w:hAnsi="Times New Roman" w:cs="Times New Roman"/>
          <w:b/>
          <w:sz w:val="30"/>
          <w:szCs w:val="30"/>
        </w:rPr>
        <w:t>of CHIP2013</w:t>
      </w:r>
      <w:r w:rsidR="00211992" w:rsidRPr="00967DA5">
        <w:rPr>
          <w:rFonts w:ascii="Times New Roman" w:hAnsi="Times New Roman" w:cs="Times New Roman"/>
          <w:b/>
          <w:sz w:val="30"/>
          <w:szCs w:val="30"/>
        </w:rPr>
        <w:t xml:space="preserve"> Workshop </w:t>
      </w:r>
      <w:r w:rsidR="00967DA5" w:rsidRPr="00967DA5">
        <w:rPr>
          <w:rFonts w:ascii="Times New Roman" w:hAnsi="Times New Roman" w:cs="Times New Roman" w:hint="eastAsia"/>
          <w:b/>
          <w:color w:val="000000"/>
          <w:sz w:val="30"/>
          <w:szCs w:val="30"/>
        </w:rPr>
        <w:t>(2016)</w:t>
      </w:r>
    </w:p>
    <w:p w:rsidR="004E0F72" w:rsidRDefault="004E0F72" w:rsidP="00D76C1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640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613F4" w:rsidRPr="005613F4" w:rsidTr="005613F4">
        <w:trPr>
          <w:jc w:val="center"/>
        </w:trPr>
        <w:tc>
          <w:tcPr>
            <w:tcW w:w="9640" w:type="dxa"/>
            <w:shd w:val="clear" w:color="auto" w:fill="F2F2F2" w:themeFill="background1" w:themeFillShade="F2"/>
          </w:tcPr>
          <w:p w:rsidR="005613F4" w:rsidRPr="005613F4" w:rsidRDefault="005613F4" w:rsidP="005613F4">
            <w:pPr>
              <w:spacing w:afterLines="50" w:after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Time: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Sat., May 7 – Sun., May 8, 2016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Venue: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Lecture 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Room 2,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Yingdong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Conference Hall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(on the 2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nd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Floor)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13F4" w:rsidRPr="005613F4" w:rsidRDefault="005613F4" w:rsidP="005613F4">
            <w:pPr>
              <w:ind w:firstLineChars="326" w:firstLine="7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Beijing Normal University, Beijing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China.</w:t>
            </w:r>
          </w:p>
          <w:p w:rsidR="005613F4" w:rsidRPr="005613F4" w:rsidRDefault="005613F4" w:rsidP="005613F4">
            <w:pPr>
              <w:spacing w:afterLines="50" w:after="156"/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（北京师范大学英东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学术会堂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二楼第二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讲堂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Presentation lengths: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Session 1 30 minutes; all other sessions 20 minutes.</w:t>
            </w:r>
          </w:p>
        </w:tc>
      </w:tr>
      <w:tr w:rsidR="005613F4" w:rsidRPr="005613F4" w:rsidTr="005613F4">
        <w:trPr>
          <w:jc w:val="center"/>
        </w:trPr>
        <w:tc>
          <w:tcPr>
            <w:tcW w:w="9640" w:type="dxa"/>
          </w:tcPr>
          <w:p w:rsidR="005613F4" w:rsidRPr="005613F4" w:rsidRDefault="005613F4" w:rsidP="005613F4">
            <w:pPr>
              <w:spacing w:afterLines="50" w:after="15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3F4" w:rsidRPr="005613F4" w:rsidTr="005613F4">
        <w:trPr>
          <w:jc w:val="center"/>
        </w:trPr>
        <w:tc>
          <w:tcPr>
            <w:tcW w:w="9640" w:type="dxa"/>
            <w:shd w:val="clear" w:color="auto" w:fill="E2EFD9" w:themeFill="accent6" w:themeFillTint="33"/>
          </w:tcPr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5613F4"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  <w:u w:val="single"/>
              </w:rPr>
              <w:t>First day sessions (May 7):</w:t>
            </w:r>
          </w:p>
          <w:p w:rsidR="005613F4" w:rsidRPr="004243B0" w:rsidRDefault="005613F4" w:rsidP="005613F4">
            <w:pPr>
              <w:spacing w:beforeLines="50" w:before="15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Opening Session: 8:30 – 9:00 am, </w:t>
            </w:r>
            <w:proofErr w:type="spellStart"/>
            <w:r w:rsidRPr="004243B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Chair person</w:t>
            </w:r>
            <w:proofErr w:type="spellEnd"/>
            <w:r w:rsidRPr="004243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243B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LI Shi</w:t>
            </w:r>
          </w:p>
          <w:p w:rsidR="005613F4" w:rsidRPr="004243B0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43B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Welcome speech from LAI </w:t>
            </w:r>
            <w:proofErr w:type="spellStart"/>
            <w:r w:rsidRPr="004243B0">
              <w:rPr>
                <w:rFonts w:ascii="Times New Roman" w:hAnsi="Times New Roman" w:cs="Times New Roman" w:hint="eastAsia"/>
                <w:sz w:val="24"/>
                <w:szCs w:val="24"/>
              </w:rPr>
              <w:t>Desheng</w:t>
            </w:r>
            <w:proofErr w:type="spellEnd"/>
            <w:r w:rsidRPr="004243B0">
              <w:rPr>
                <w:rFonts w:ascii="Times New Roman" w:hAnsi="Times New Roman" w:cs="Times New Roman" w:hint="eastAsia"/>
                <w:sz w:val="24"/>
                <w:szCs w:val="24"/>
              </w:rPr>
              <w:t>, the dean of Business School of BNU</w:t>
            </w:r>
            <w:r w:rsidR="004243B0" w:rsidRPr="004243B0">
              <w:rPr>
                <w:rFonts w:ascii="Times New Roman" w:hAnsi="Times New Roman" w:cs="Times New Roman"/>
                <w:sz w:val="24"/>
                <w:szCs w:val="24"/>
              </w:rPr>
              <w:t xml:space="preserve"> and Terry </w:t>
            </w:r>
            <w:proofErr w:type="spellStart"/>
            <w:r w:rsidR="004243B0" w:rsidRPr="004243B0">
              <w:rPr>
                <w:rFonts w:ascii="Times New Roman" w:hAnsi="Times New Roman" w:cs="Times New Roman"/>
                <w:sz w:val="24"/>
                <w:szCs w:val="24"/>
              </w:rPr>
              <w:t>Sicular</w:t>
            </w:r>
            <w:proofErr w:type="spellEnd"/>
            <w:r w:rsidR="004243B0" w:rsidRPr="004243B0">
              <w:rPr>
                <w:rFonts w:ascii="Times New Roman" w:hAnsi="Times New Roman" w:cs="Times New Roman"/>
                <w:sz w:val="24"/>
                <w:szCs w:val="24"/>
              </w:rPr>
              <w:t>, professor of University of Western Ontario</w:t>
            </w:r>
            <w:r w:rsidRPr="004243B0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Coffee Break: 9:00 – 9:15 am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ind w:left="1091" w:hangingChars="453" w:hanging="109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 1: 9:15 – 12:00 am,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Chair person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SATO Hiroshi, </w:t>
            </w:r>
          </w:p>
          <w:p w:rsidR="005613F4" w:rsidRPr="005613F4" w:rsidRDefault="005613F4" w:rsidP="005613F4">
            <w:pPr>
              <w:ind w:leftChars="499" w:left="1089" w:hangingChars="17" w:hanging="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Evolution </w:t>
            </w: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5613F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Inequality in China: </w:t>
            </w: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The Big Picture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1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LUO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Chuliang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LI Shi,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Terry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Sicular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YUE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Ximing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“Evolution of Inequality in China between 2007—2013: an Overview”,</w:t>
            </w:r>
            <w:r w:rsidRPr="005613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including brief introduction on sampling, definition of income, weights, and owner-occupied rental income.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1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Bjorn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Gustafsson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Terry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Sicular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YANG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Xiuna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“China's Emerging Global Middle Class”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1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John Knight, LI Shi and WAN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Haiyuan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“The increasing inequality of wealth in China, 2002-2013”</w:t>
            </w:r>
          </w:p>
          <w:p w:rsidR="005613F4" w:rsidRPr="005613F4" w:rsidRDefault="005613F4" w:rsidP="005613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ind w:left="420" w:hanging="42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>Lunch: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</w:t>
            </w: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 xml:space="preserve">12:00 </w:t>
            </w:r>
            <w:r w:rsidRPr="005613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–</w:t>
            </w: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 xml:space="preserve"> 13:</w:t>
            </w:r>
            <w:r w:rsidRPr="005613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00</w:t>
            </w:r>
          </w:p>
          <w:p w:rsidR="005613F4" w:rsidRPr="005613F4" w:rsidRDefault="005613F4" w:rsidP="005613F4">
            <w:pPr>
              <w:ind w:leftChars="100" w:left="210" w:firstLineChars="200" w:firstLine="48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the 1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  <w:vertAlign w:val="superscript"/>
              </w:rPr>
              <w:t>st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Floor, </w:t>
            </w:r>
            <w:proofErr w:type="spellStart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Jingshi</w:t>
            </w:r>
            <w:proofErr w:type="spellEnd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Hotel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（京师大厦一楼自助餐厅）</w:t>
            </w:r>
          </w:p>
          <w:p w:rsidR="005613F4" w:rsidRPr="005613F4" w:rsidRDefault="005613F4" w:rsidP="005613F4">
            <w:pPr>
              <w:ind w:left="420" w:hanging="4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3F4" w:rsidRPr="005613F4" w:rsidRDefault="005613F4" w:rsidP="005613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 2: 13:00-15:00,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Chair person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Lina Song, </w:t>
            </w:r>
          </w:p>
          <w:p w:rsidR="005613F4" w:rsidRPr="005613F4" w:rsidRDefault="005613F4" w:rsidP="005613F4">
            <w:pPr>
              <w:pStyle w:val="a3"/>
              <w:ind w:firstLineChars="435" w:firstLine="104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Urban and Rural Sectors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2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Hisatoshi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HOKEN and Hiroshi SATO, “Public Policy and the long-term trend in inequality in rural China, 1988-2013”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2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LI Shi, ZHAN Peng and SHEN </w:t>
            </w:r>
            <w:proofErr w:type="spellStart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Yangyang</w:t>
            </w:r>
            <w:proofErr w:type="spellEnd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New Patterns of China's Rural Poverty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2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Bjorn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Gustafsson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DING Sai, “On analyzing income and its distribution in urban China using CHIP 2013”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2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LI Shi, XING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Chunbing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and WU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Shanshan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“Wage growth and wage inequality in urban China in the last two decades”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Coffee Break: 15:15 – 15:30</w:t>
            </w:r>
          </w:p>
          <w:p w:rsidR="00E67323" w:rsidRDefault="00E67323" w:rsidP="005613F4">
            <w:pPr>
              <w:ind w:left="420" w:hanging="4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3F4" w:rsidRPr="005613F4" w:rsidRDefault="005613F4" w:rsidP="005613F4">
            <w:pPr>
              <w:ind w:left="420" w:hanging="42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 3: 15:30-17:30,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Chair person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Terry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Sicular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5613F4" w:rsidRPr="005613F4" w:rsidRDefault="005613F4" w:rsidP="005613F4">
            <w:pPr>
              <w:ind w:left="420" w:firstLine="63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Consumption Inequality, Informal Sector, Minority-Han Inequality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3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ZHU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Mengbing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Sylvie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Demurger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LI Shi, “Effect of wealth on household consumption in China”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3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XIA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Qingjie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LI Shi and Lina Song, “Consumption inequality in urban China, 1995-2013”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3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Lina Song,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Zhe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Liang and Simon Appleton, “China's Informal Sector: Vulnerability, Optimality and Well-being”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3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Xiaomin</w:t>
            </w:r>
            <w:proofErr w:type="spellEnd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 L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Lidan</w:t>
            </w:r>
            <w:proofErr w:type="spellEnd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Income and Poverty Gap between Han Chinese and Ethnic Minorities in Rural China: 2002&amp;2013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 xml:space="preserve">Dinner: 17:45 </w:t>
            </w:r>
            <w:r w:rsidRPr="005613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–</w:t>
            </w: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 xml:space="preserve"> </w:t>
            </w:r>
          </w:p>
          <w:p w:rsidR="005613F4" w:rsidRPr="005613F4" w:rsidRDefault="005613F4" w:rsidP="005613F4">
            <w:pPr>
              <w:ind w:firstLineChars="364" w:firstLine="874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Chunyi</w:t>
            </w:r>
            <w:proofErr w:type="spellEnd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VIP room, the 2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  <w:vertAlign w:val="superscript"/>
              </w:rPr>
              <w:t>st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Floor, </w:t>
            </w:r>
            <w:proofErr w:type="spellStart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Tongchunyuan</w:t>
            </w:r>
            <w:proofErr w:type="spellEnd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Restaurant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（同春园二楼春意贵宾厅）</w:t>
            </w:r>
          </w:p>
        </w:tc>
      </w:tr>
      <w:tr w:rsidR="005613F4" w:rsidRPr="005613F4" w:rsidTr="005613F4">
        <w:trPr>
          <w:jc w:val="center"/>
        </w:trPr>
        <w:tc>
          <w:tcPr>
            <w:tcW w:w="9640" w:type="dxa"/>
          </w:tcPr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</w:tr>
      <w:tr w:rsidR="005613F4" w:rsidRPr="005613F4" w:rsidTr="005613F4">
        <w:trPr>
          <w:jc w:val="center"/>
        </w:trPr>
        <w:tc>
          <w:tcPr>
            <w:tcW w:w="9640" w:type="dxa"/>
            <w:shd w:val="clear" w:color="auto" w:fill="DEEAF6" w:themeFill="accent1" w:themeFillTint="33"/>
          </w:tcPr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5613F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  <w:t>S</w:t>
            </w:r>
            <w:r w:rsidRPr="005613F4"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  <w:u w:val="single"/>
              </w:rPr>
              <w:t xml:space="preserve">econd </w:t>
            </w:r>
            <w:r w:rsidRPr="005613F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  <w:t>day sessions</w:t>
            </w:r>
            <w:r w:rsidRPr="005613F4"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  <w:u w:val="single"/>
              </w:rPr>
              <w:t xml:space="preserve"> (May 8)</w:t>
            </w:r>
            <w:r w:rsidRPr="005613F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  <w:t>:</w:t>
            </w:r>
          </w:p>
          <w:p w:rsidR="005613F4" w:rsidRPr="005613F4" w:rsidRDefault="005613F4" w:rsidP="005613F4">
            <w:pPr>
              <w:spacing w:beforeLines="50" w:before="15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 4: 8:30-10:30,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Chair person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: John Knight,</w:t>
            </w:r>
          </w:p>
          <w:p w:rsidR="005613F4" w:rsidRPr="005613F4" w:rsidRDefault="005613F4" w:rsidP="005613F4">
            <w:pPr>
              <w:ind w:firstLineChars="441" w:firstLine="10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Inequality and Redistributive Policy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4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ZHAN Peng and LI Shi, “The Impact of Personal Income Tax on China's Income Distribution: The Findings from CGE Model”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4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CAI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Meng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YUE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Ximing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“Redistributive Effect of Social Security Expenditure in China”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4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WANG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Dewen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SONG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Jin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LI Shi and Terry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Sicular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“Urban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Dibao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Program and its Impacts on Urban Poverty and Inequality”</w:t>
            </w:r>
          </w:p>
          <w:p w:rsidR="004243B0" w:rsidRPr="005613F4" w:rsidRDefault="004243B0" w:rsidP="004243B0">
            <w:pPr>
              <w:pStyle w:val="a3"/>
              <w:numPr>
                <w:ilvl w:val="0"/>
                <w:numId w:val="4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Qin Gao, YANG Sui, ZHAI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Fuhua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WANG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Yake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“Redistributive Effects of Social Benefits in China” 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Coffee Break: 10:30-10:45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 5: 10:45-12:15,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Chair person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: Jennifer Golan,</w:t>
            </w:r>
          </w:p>
          <w:p w:rsidR="005613F4" w:rsidRPr="005613F4" w:rsidRDefault="005613F4" w:rsidP="005613F4">
            <w:pPr>
              <w:ind w:firstLineChars="435" w:firstLine="104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Migrants and Health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5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ZHANG Li, Qin Gao, YANG Sui and PEI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Baoyu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“Social Insurance Participation of Migrant Workers in China”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5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Sylvie D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é</w:t>
            </w:r>
            <w:proofErr w:type="spellStart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murger</w:t>
            </w:r>
            <w:proofErr w:type="spellEnd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 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ZHANG 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Li,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Earnings Gap between Migrants and Urban Residents in the Labor Market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2002-2013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5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DENG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Quheng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“Income-related Health Inequality in Urban China”</w:t>
            </w:r>
          </w:p>
          <w:p w:rsidR="005613F4" w:rsidRPr="005613F4" w:rsidRDefault="005613F4" w:rsidP="005613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ind w:left="420" w:hanging="42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>Lunch: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</w:t>
            </w: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 xml:space="preserve">12:00 </w:t>
            </w:r>
            <w:r w:rsidRPr="005613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–</w:t>
            </w: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 xml:space="preserve"> 13:</w:t>
            </w:r>
            <w:r w:rsidRPr="005613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00</w:t>
            </w:r>
          </w:p>
          <w:p w:rsidR="005613F4" w:rsidRPr="005613F4" w:rsidRDefault="005613F4" w:rsidP="005613F4">
            <w:pPr>
              <w:ind w:leftChars="100" w:left="210" w:firstLineChars="200" w:firstLine="48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the 1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  <w:vertAlign w:val="superscript"/>
              </w:rPr>
              <w:t>st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Floor, </w:t>
            </w:r>
            <w:proofErr w:type="spellStart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Jingshi</w:t>
            </w:r>
            <w:proofErr w:type="spellEnd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Hotel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（京师大厦一楼自助餐厅）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Session 6: 13:00-15:00,</w:t>
            </w:r>
            <w:r w:rsidRPr="005613F4">
              <w:rPr>
                <w:sz w:val="24"/>
                <w:szCs w:val="24"/>
              </w:rPr>
              <w:t xml:space="preserve"> </w:t>
            </w:r>
            <w:proofErr w:type="spellStart"/>
            <w:r w:rsidR="00F26DDD">
              <w:rPr>
                <w:rFonts w:ascii="Times New Roman" w:hAnsi="Times New Roman" w:cs="Times New Roman"/>
                <w:b/>
                <w:sz w:val="24"/>
                <w:szCs w:val="24"/>
              </w:rPr>
              <w:t>Chair person</w:t>
            </w:r>
            <w:proofErr w:type="spellEnd"/>
            <w:r w:rsidR="00F26DDD">
              <w:rPr>
                <w:rFonts w:ascii="Times New Roman" w:hAnsi="Times New Roman" w:cs="Times New Roman"/>
                <w:b/>
                <w:sz w:val="24"/>
                <w:szCs w:val="24"/>
              </w:rPr>
              <w:t>: Yan</w:t>
            </w:r>
            <w:r w:rsidR="00F26DD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</w:t>
            </w: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DD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Juan</w:t>
            </w:r>
            <w:bookmarkStart w:id="0" w:name="_GoBack"/>
            <w:bookmarkEnd w:id="0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5613F4" w:rsidRPr="005613F4" w:rsidRDefault="005613F4" w:rsidP="005613F4">
            <w:pPr>
              <w:ind w:firstLineChars="441" w:firstLine="10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Wage and labor issues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6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SONG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Jin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Terry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Sicular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Bjorn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Gustafsson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, “Gender Wage Inequality in Urban China”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6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XU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Minbo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and LI Shi, “Female labor force participation rates in Urban China 1988-2013” 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6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Linxiang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L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Shi,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“C</w:t>
            </w:r>
            <w:r w:rsidRPr="005613F4">
              <w:rPr>
                <w:rFonts w:ascii="Times New Roman" w:hAnsi="Times New Roman" w:cs="Times New Roman" w:hint="eastAsia"/>
                <w:sz w:val="24"/>
                <w:szCs w:val="24"/>
              </w:rPr>
              <w:t>ompliance with minimum wages :2007-2013</w:t>
            </w: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6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Xinxin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LI Shi, “Minimum wage and income inequality in urban China: evidences from CHIPs data”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Coffee Break:  15:00-15:15</w:t>
            </w: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3F4" w:rsidRPr="005613F4" w:rsidRDefault="005613F4" w:rsidP="005613F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 7: 15:15-17:15,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Chair person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XIA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Qingjie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5613F4" w:rsidRPr="005613F4" w:rsidRDefault="005613F4" w:rsidP="005613F4">
            <w:pPr>
              <w:ind w:firstLineChars="451" w:firstLine="108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7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GAO Man and YANG Juan, “the impact of education expansion on urban workers' wages gap”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7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LIU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Zeyun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 and WANG Jun, “Long-term change in returns to higher education: 1988-2013” </w:t>
            </w:r>
          </w:p>
          <w:p w:rsidR="005613F4" w:rsidRPr="005613F4" w:rsidRDefault="005613F4" w:rsidP="005613F4">
            <w:pPr>
              <w:pStyle w:val="a3"/>
              <w:numPr>
                <w:ilvl w:val="0"/>
                <w:numId w:val="7"/>
              </w:numPr>
              <w:spacing w:beforeLines="50" w:before="156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WENG Qian, GAO Xia, and HE </w:t>
            </w:r>
            <w:proofErr w:type="spellStart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Haoran</w:t>
            </w:r>
            <w:proofErr w:type="spellEnd"/>
            <w:r w:rsidRPr="005613F4">
              <w:rPr>
                <w:rFonts w:ascii="Times New Roman" w:hAnsi="Times New Roman" w:cs="Times New Roman"/>
                <w:sz w:val="24"/>
                <w:szCs w:val="24"/>
              </w:rPr>
              <w:t xml:space="preserve">, “Family size, birth order and educational attainment: Evidence from China” </w:t>
            </w:r>
          </w:p>
          <w:p w:rsidR="005613F4" w:rsidRPr="005613F4" w:rsidRDefault="005613F4" w:rsidP="005613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Closing Session: 17:15-17:45</w:t>
            </w:r>
            <w:r w:rsidRPr="005613F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,</w:t>
            </w:r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Chair person</w:t>
            </w:r>
            <w:proofErr w:type="spellEnd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Bjorn </w:t>
            </w:r>
            <w:proofErr w:type="spellStart"/>
            <w:r w:rsidRPr="005613F4">
              <w:rPr>
                <w:rFonts w:ascii="Times New Roman" w:hAnsi="Times New Roman" w:cs="Times New Roman"/>
                <w:b/>
                <w:sz w:val="24"/>
                <w:szCs w:val="24"/>
              </w:rPr>
              <w:t>Gustafsson</w:t>
            </w:r>
            <w:proofErr w:type="spellEnd"/>
          </w:p>
          <w:p w:rsidR="005613F4" w:rsidRPr="005613F4" w:rsidRDefault="005613F4" w:rsidP="005613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/>
                <w:sz w:val="24"/>
                <w:szCs w:val="24"/>
              </w:rPr>
              <w:t>Next steps, wrap up</w:t>
            </w:r>
          </w:p>
          <w:p w:rsidR="005613F4" w:rsidRPr="005613F4" w:rsidRDefault="005613F4" w:rsidP="005613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4" w:rsidRPr="005613F4" w:rsidRDefault="005613F4" w:rsidP="005613F4">
            <w:pPr>
              <w:ind w:left="420" w:hanging="42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>Dinner: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</w:t>
            </w: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 xml:space="preserve">18:00 </w:t>
            </w:r>
            <w:r w:rsidRPr="005613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–</w:t>
            </w:r>
            <w:r w:rsidRPr="005613F4">
              <w:rPr>
                <w:rFonts w:ascii="Times New Roman" w:hAnsi="Times New Roman" w:cs="Times New Roman" w:hint="eastAsia"/>
                <w:b/>
                <w:color w:val="002060"/>
                <w:sz w:val="24"/>
                <w:szCs w:val="24"/>
              </w:rPr>
              <w:t xml:space="preserve"> </w:t>
            </w:r>
          </w:p>
          <w:p w:rsidR="005613F4" w:rsidRPr="005613F4" w:rsidRDefault="005613F4" w:rsidP="005613F4">
            <w:pPr>
              <w:ind w:leftChars="100" w:left="210" w:firstLineChars="200" w:firstLine="48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the 2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  <w:vertAlign w:val="superscript"/>
              </w:rPr>
              <w:t>st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Floor, </w:t>
            </w:r>
            <w:proofErr w:type="spellStart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Jingshi</w:t>
            </w:r>
            <w:proofErr w:type="spellEnd"/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 xml:space="preserve"> Hotel</w:t>
            </w:r>
            <w:r w:rsidRPr="005613F4">
              <w:rPr>
                <w:rFonts w:ascii="Times New Roman" w:hAnsi="Times New Roman" w:cs="Times New Roman" w:hint="eastAsia"/>
                <w:color w:val="002060"/>
                <w:sz w:val="24"/>
                <w:szCs w:val="24"/>
              </w:rPr>
              <w:t>（京师大厦二楼）</w:t>
            </w:r>
          </w:p>
          <w:p w:rsidR="005613F4" w:rsidRPr="005613F4" w:rsidRDefault="005613F4" w:rsidP="005613F4">
            <w:pPr>
              <w:pStyle w:val="a3"/>
              <w:ind w:firstLineChars="0" w:firstLine="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5613F4" w:rsidRDefault="005613F4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7323" w:rsidRPr="005613F4" w:rsidRDefault="00E67323" w:rsidP="00D76C1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69A1" w:rsidRPr="006269A1" w:rsidRDefault="006269A1" w:rsidP="00D76C1F">
      <w:pPr>
        <w:jc w:val="left"/>
        <w:rPr>
          <w:rFonts w:ascii="Times New Roman" w:hAnsi="Times New Roman" w:cs="Times New Roman"/>
          <w:b/>
          <w:szCs w:val="21"/>
          <w:u w:val="single"/>
        </w:rPr>
      </w:pPr>
    </w:p>
    <w:sectPr w:rsidR="006269A1" w:rsidRPr="006269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FC" w:rsidRDefault="00EE40FC" w:rsidP="00715C18">
      <w:r>
        <w:separator/>
      </w:r>
    </w:p>
  </w:endnote>
  <w:endnote w:type="continuationSeparator" w:id="0">
    <w:p w:rsidR="00EE40FC" w:rsidRDefault="00EE40FC" w:rsidP="0071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827832"/>
      <w:docPartObj>
        <w:docPartGallery w:val="Page Numbers (Bottom of Page)"/>
        <w:docPartUnique/>
      </w:docPartObj>
    </w:sdtPr>
    <w:sdtEndPr/>
    <w:sdtContent>
      <w:p w:rsidR="006E207E" w:rsidRDefault="006E20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DDD" w:rsidRPr="00F26DDD">
          <w:rPr>
            <w:noProof/>
            <w:lang w:val="zh-CN"/>
          </w:rPr>
          <w:t>2</w:t>
        </w:r>
        <w:r>
          <w:fldChar w:fldCharType="end"/>
        </w:r>
      </w:p>
    </w:sdtContent>
  </w:sdt>
  <w:p w:rsidR="00CF3081" w:rsidRPr="006E207E" w:rsidRDefault="00CF3081" w:rsidP="006E207E">
    <w:pPr>
      <w:pStyle w:val="a9"/>
      <w:wordWrap w:val="0"/>
      <w:jc w:val="righ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FC" w:rsidRDefault="00EE40FC" w:rsidP="00715C18">
      <w:r>
        <w:separator/>
      </w:r>
    </w:p>
  </w:footnote>
  <w:footnote w:type="continuationSeparator" w:id="0">
    <w:p w:rsidR="00EE40FC" w:rsidRDefault="00EE40FC" w:rsidP="00715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81" w:rsidRDefault="00EE40FC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5501" o:spid="_x0000_s2050" type="#_x0000_t75" style="position:absolute;left:0;text-align:left;margin-left:0;margin-top:0;width:329.3pt;height:84.95pt;z-index:-251657216;mso-position-horizontal:center;mso-position-horizontal-relative:margin;mso-position-vertical:center;mso-position-vertical-relative:margin" o:allowincell="f">
          <v:imagedata r:id="rId1" o:title="CII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81" w:rsidRDefault="005613F4" w:rsidP="00E67323">
    <w:pPr>
      <w:pStyle w:val="a8"/>
      <w:ind w:firstLineChars="100" w:firstLine="180"/>
      <w:jc w:val="left"/>
    </w:pPr>
    <w:r>
      <w:rPr>
        <w:rFonts w:hint="eastAsia"/>
        <w:noProof/>
      </w:rPr>
      <w:drawing>
        <wp:inline distT="0" distB="0" distL="0" distR="0" wp14:anchorId="28C4CFF4" wp14:editId="216A9B4F">
          <wp:extent cx="895350" cy="231016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475" cy="23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323">
      <w:rPr>
        <w:rFonts w:hint="eastAsia"/>
      </w:rPr>
      <w:t xml:space="preserve">                                                         </w:t>
    </w:r>
    <w:r w:rsidR="006E207E">
      <w:rPr>
        <w:rFonts w:hint="eastAsia"/>
      </w:rPr>
      <w:t>CHIP2013 Workshop</w:t>
    </w:r>
    <w:r w:rsidR="00EE40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5502" o:spid="_x0000_s2051" type="#_x0000_t75" style="position:absolute;left:0;text-align:left;margin-left:0;margin-top:0;width:329.3pt;height:84.95pt;z-index:-251656192;mso-position-horizontal:center;mso-position-horizontal-relative:margin;mso-position-vertical:center;mso-position-vertical-relative:margin" o:allowincell="f">
          <v:imagedata r:id="rId2" o:title="CII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81" w:rsidRDefault="00EE40FC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35500" o:spid="_x0000_s2049" type="#_x0000_t75" style="position:absolute;left:0;text-align:left;margin-left:0;margin-top:0;width:329.3pt;height:84.95pt;z-index:-251658240;mso-position-horizontal:center;mso-position-horizontal-relative:margin;mso-position-vertical:center;mso-position-vertical-relative:margin" o:allowincell="f">
          <v:imagedata r:id="rId1" o:title="CII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55C"/>
    <w:multiLevelType w:val="hybridMultilevel"/>
    <w:tmpl w:val="FD149E08"/>
    <w:lvl w:ilvl="0" w:tplc="046600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717FB8"/>
    <w:multiLevelType w:val="hybridMultilevel"/>
    <w:tmpl w:val="39583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0299D"/>
    <w:multiLevelType w:val="hybridMultilevel"/>
    <w:tmpl w:val="6C989BFC"/>
    <w:lvl w:ilvl="0" w:tplc="CDC6AC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8236C7"/>
    <w:multiLevelType w:val="hybridMultilevel"/>
    <w:tmpl w:val="5A447E18"/>
    <w:lvl w:ilvl="0" w:tplc="B02E66F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7D0D5A"/>
    <w:multiLevelType w:val="hybridMultilevel"/>
    <w:tmpl w:val="B2947DFA"/>
    <w:lvl w:ilvl="0" w:tplc="DCE0FC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7D650B"/>
    <w:multiLevelType w:val="hybridMultilevel"/>
    <w:tmpl w:val="5E624EDA"/>
    <w:lvl w:ilvl="0" w:tplc="476EB08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714619"/>
    <w:multiLevelType w:val="hybridMultilevel"/>
    <w:tmpl w:val="E0FA85EC"/>
    <w:lvl w:ilvl="0" w:tplc="125CCF0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65"/>
    <w:rsid w:val="00046047"/>
    <w:rsid w:val="000548E1"/>
    <w:rsid w:val="000744F8"/>
    <w:rsid w:val="000A2B54"/>
    <w:rsid w:val="000E3EC6"/>
    <w:rsid w:val="000F2D8B"/>
    <w:rsid w:val="00102728"/>
    <w:rsid w:val="00121F37"/>
    <w:rsid w:val="00165150"/>
    <w:rsid w:val="00185241"/>
    <w:rsid w:val="001A7B88"/>
    <w:rsid w:val="001F1286"/>
    <w:rsid w:val="00207C62"/>
    <w:rsid w:val="00211992"/>
    <w:rsid w:val="00255154"/>
    <w:rsid w:val="002957C3"/>
    <w:rsid w:val="002A13F0"/>
    <w:rsid w:val="002D06DF"/>
    <w:rsid w:val="002E142C"/>
    <w:rsid w:val="00317053"/>
    <w:rsid w:val="00335D8F"/>
    <w:rsid w:val="00353D13"/>
    <w:rsid w:val="003746C8"/>
    <w:rsid w:val="00395D1A"/>
    <w:rsid w:val="003C6AF1"/>
    <w:rsid w:val="004243B0"/>
    <w:rsid w:val="0044030D"/>
    <w:rsid w:val="00443A6F"/>
    <w:rsid w:val="004737E6"/>
    <w:rsid w:val="0048181B"/>
    <w:rsid w:val="00494814"/>
    <w:rsid w:val="00495F9D"/>
    <w:rsid w:val="004B1D99"/>
    <w:rsid w:val="004B4631"/>
    <w:rsid w:val="004B7E25"/>
    <w:rsid w:val="004C053B"/>
    <w:rsid w:val="004E0F72"/>
    <w:rsid w:val="00525DDF"/>
    <w:rsid w:val="0053235F"/>
    <w:rsid w:val="005375E6"/>
    <w:rsid w:val="005379E7"/>
    <w:rsid w:val="00556F75"/>
    <w:rsid w:val="005613F4"/>
    <w:rsid w:val="00561943"/>
    <w:rsid w:val="005777B0"/>
    <w:rsid w:val="005963A8"/>
    <w:rsid w:val="005B3BE0"/>
    <w:rsid w:val="006212F9"/>
    <w:rsid w:val="006269A1"/>
    <w:rsid w:val="0064488A"/>
    <w:rsid w:val="00644963"/>
    <w:rsid w:val="00645ED9"/>
    <w:rsid w:val="00656D97"/>
    <w:rsid w:val="00673639"/>
    <w:rsid w:val="006808DC"/>
    <w:rsid w:val="006B4AF6"/>
    <w:rsid w:val="006E207E"/>
    <w:rsid w:val="006F7CF0"/>
    <w:rsid w:val="00715C18"/>
    <w:rsid w:val="00723890"/>
    <w:rsid w:val="007615DA"/>
    <w:rsid w:val="00785403"/>
    <w:rsid w:val="007A094A"/>
    <w:rsid w:val="007B4A64"/>
    <w:rsid w:val="008075B9"/>
    <w:rsid w:val="008242EC"/>
    <w:rsid w:val="00855698"/>
    <w:rsid w:val="00897B5B"/>
    <w:rsid w:val="008A32E0"/>
    <w:rsid w:val="008C4556"/>
    <w:rsid w:val="008E7448"/>
    <w:rsid w:val="00950C27"/>
    <w:rsid w:val="00967DA5"/>
    <w:rsid w:val="00974A46"/>
    <w:rsid w:val="009A0C7E"/>
    <w:rsid w:val="009A3A6F"/>
    <w:rsid w:val="009F776B"/>
    <w:rsid w:val="00A03DD4"/>
    <w:rsid w:val="00A03E3B"/>
    <w:rsid w:val="00A047D3"/>
    <w:rsid w:val="00A36A90"/>
    <w:rsid w:val="00A5514F"/>
    <w:rsid w:val="00A83948"/>
    <w:rsid w:val="00AF4B4C"/>
    <w:rsid w:val="00B12F78"/>
    <w:rsid w:val="00BA3435"/>
    <w:rsid w:val="00BC6242"/>
    <w:rsid w:val="00BC6E00"/>
    <w:rsid w:val="00BF457F"/>
    <w:rsid w:val="00C33D5D"/>
    <w:rsid w:val="00C5160F"/>
    <w:rsid w:val="00C71792"/>
    <w:rsid w:val="00C72E65"/>
    <w:rsid w:val="00CB712F"/>
    <w:rsid w:val="00CF23FF"/>
    <w:rsid w:val="00CF3081"/>
    <w:rsid w:val="00CF44EF"/>
    <w:rsid w:val="00D20119"/>
    <w:rsid w:val="00D56F37"/>
    <w:rsid w:val="00D5753C"/>
    <w:rsid w:val="00D71EDA"/>
    <w:rsid w:val="00D76C1F"/>
    <w:rsid w:val="00DC1A03"/>
    <w:rsid w:val="00DF2C36"/>
    <w:rsid w:val="00DF7162"/>
    <w:rsid w:val="00E34681"/>
    <w:rsid w:val="00E42D4E"/>
    <w:rsid w:val="00E5594B"/>
    <w:rsid w:val="00E67323"/>
    <w:rsid w:val="00E764F2"/>
    <w:rsid w:val="00EE40FC"/>
    <w:rsid w:val="00EE4D6F"/>
    <w:rsid w:val="00EF2885"/>
    <w:rsid w:val="00EF4286"/>
    <w:rsid w:val="00F06BE3"/>
    <w:rsid w:val="00F21923"/>
    <w:rsid w:val="00F26DDD"/>
    <w:rsid w:val="00F40C71"/>
    <w:rsid w:val="00F454F2"/>
    <w:rsid w:val="00F821AC"/>
    <w:rsid w:val="00F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65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56194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561943"/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561943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56194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561943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561943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6194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715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15C18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15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15C18"/>
    <w:rPr>
      <w:sz w:val="18"/>
      <w:szCs w:val="18"/>
    </w:rPr>
  </w:style>
  <w:style w:type="table" w:styleId="aa">
    <w:name w:val="Table Grid"/>
    <w:basedOn w:val="a1"/>
    <w:uiPriority w:val="39"/>
    <w:rsid w:val="0056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65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56194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561943"/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561943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56194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561943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561943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6194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715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15C18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15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15C18"/>
    <w:rPr>
      <w:sz w:val="18"/>
      <w:szCs w:val="18"/>
    </w:rPr>
  </w:style>
  <w:style w:type="table" w:styleId="aa">
    <w:name w:val="Table Grid"/>
    <w:basedOn w:val="a1"/>
    <w:uiPriority w:val="39"/>
    <w:rsid w:val="0056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AB57-0EC2-403C-94BC-12084106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19</cp:revision>
  <dcterms:created xsi:type="dcterms:W3CDTF">2016-05-03T12:29:00Z</dcterms:created>
  <dcterms:modified xsi:type="dcterms:W3CDTF">2016-05-06T07:51:00Z</dcterms:modified>
</cp:coreProperties>
</file>